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EC8E" w14:textId="17D03F6F" w:rsidR="00B11F8D" w:rsidRPr="00A37BC0" w:rsidRDefault="003570AE" w:rsidP="003570AE">
      <w:pPr>
        <w:jc w:val="center"/>
        <w:rPr>
          <w:rFonts w:ascii="Perpetua" w:hAnsi="Perpetua"/>
          <w:b/>
          <w:bCs/>
          <w:sz w:val="24"/>
          <w:szCs w:val="24"/>
          <w:u w:val="single"/>
        </w:rPr>
      </w:pPr>
      <w:r w:rsidRPr="00A37BC0">
        <w:rPr>
          <w:rFonts w:ascii="Perpetua" w:hAnsi="Perpetua"/>
          <w:b/>
          <w:bCs/>
          <w:sz w:val="24"/>
          <w:szCs w:val="24"/>
          <w:u w:val="single"/>
        </w:rPr>
        <w:t xml:space="preserve">COAMFTE </w:t>
      </w:r>
      <w:r w:rsidRPr="00A37BC0">
        <w:rPr>
          <w:rFonts w:ascii="Perpetua" w:hAnsi="Perpetua"/>
          <w:b/>
          <w:sz w:val="24"/>
          <w:szCs w:val="24"/>
          <w:u w:val="single"/>
        </w:rPr>
        <w:t xml:space="preserve">Foundational </w:t>
      </w:r>
      <w:r w:rsidR="0044385C" w:rsidRPr="00A37BC0">
        <w:rPr>
          <w:rFonts w:ascii="Perpetua" w:hAnsi="Perpetua"/>
          <w:b/>
          <w:sz w:val="24"/>
          <w:szCs w:val="24"/>
          <w:u w:val="single"/>
        </w:rPr>
        <w:t>Curriculum Areas (FCAs)</w:t>
      </w:r>
      <w:r w:rsidRPr="00A37BC0">
        <w:rPr>
          <w:rFonts w:ascii="Perpetua" w:hAnsi="Perpetua"/>
          <w:b/>
          <w:sz w:val="24"/>
          <w:szCs w:val="24"/>
          <w:u w:val="single"/>
        </w:rPr>
        <w:t xml:space="preserve"> </w:t>
      </w:r>
      <w:r w:rsidRPr="00A37BC0">
        <w:rPr>
          <w:rFonts w:ascii="Perpetua" w:hAnsi="Perpetua"/>
          <w:b/>
          <w:bCs/>
          <w:sz w:val="24"/>
          <w:szCs w:val="24"/>
          <w:u w:val="single"/>
        </w:rPr>
        <w:t xml:space="preserve">and </w:t>
      </w:r>
      <w:r w:rsidRPr="00A37BC0">
        <w:rPr>
          <w:rFonts w:ascii="Perpetua" w:hAnsi="Perpetua"/>
          <w:b/>
          <w:sz w:val="24"/>
          <w:szCs w:val="24"/>
          <w:u w:val="single"/>
        </w:rPr>
        <w:t xml:space="preserve">Foundational </w:t>
      </w:r>
      <w:r w:rsidR="0044385C" w:rsidRPr="00A37BC0">
        <w:rPr>
          <w:rFonts w:ascii="Perpetua" w:hAnsi="Perpetua"/>
          <w:b/>
          <w:sz w:val="24"/>
          <w:szCs w:val="24"/>
          <w:u w:val="single"/>
        </w:rPr>
        <w:t>Application</w:t>
      </w:r>
      <w:r w:rsidRPr="00A37BC0">
        <w:rPr>
          <w:rFonts w:ascii="Perpetua" w:hAnsi="Perpetua"/>
          <w:b/>
          <w:sz w:val="24"/>
          <w:szCs w:val="24"/>
          <w:u w:val="single"/>
        </w:rPr>
        <w:t xml:space="preserve"> Components</w:t>
      </w:r>
      <w:r w:rsidR="0044385C" w:rsidRPr="00A37BC0">
        <w:rPr>
          <w:rFonts w:ascii="Perpetua" w:hAnsi="Perpetua"/>
          <w:b/>
          <w:sz w:val="24"/>
          <w:szCs w:val="24"/>
          <w:u w:val="single"/>
        </w:rPr>
        <w:t xml:space="preserve"> (FACs)</w:t>
      </w:r>
      <w:r w:rsidRPr="00A37BC0">
        <w:rPr>
          <w:rFonts w:ascii="Perpetua" w:hAnsi="Perpetua"/>
          <w:b/>
          <w:bCs/>
          <w:sz w:val="24"/>
          <w:szCs w:val="24"/>
          <w:u w:val="single"/>
        </w:rPr>
        <w:t xml:space="preserve"> Completion Form </w:t>
      </w:r>
    </w:p>
    <w:p w14:paraId="1158CD18" w14:textId="77777777" w:rsidR="00B11F8D" w:rsidRPr="00A37BC0" w:rsidRDefault="00B11F8D" w:rsidP="00B11F8D">
      <w:pPr>
        <w:rPr>
          <w:rFonts w:ascii="Perpetua" w:hAnsi="Perpetua"/>
          <w:sz w:val="24"/>
          <w:szCs w:val="24"/>
        </w:rPr>
      </w:pPr>
      <w:r w:rsidRPr="00A37BC0">
        <w:rPr>
          <w:rFonts w:ascii="Perpetua" w:hAnsi="Perpetua"/>
          <w:b/>
          <w:bCs/>
          <w:sz w:val="24"/>
          <w:szCs w:val="24"/>
        </w:rPr>
        <w:t>Applicant:</w:t>
      </w:r>
    </w:p>
    <w:p w14:paraId="16C0CC77" w14:textId="77777777" w:rsidR="00B11F8D" w:rsidRPr="00A37BC0" w:rsidRDefault="00B11F8D" w:rsidP="00B11F8D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</w:rPr>
      </w:pPr>
    </w:p>
    <w:p w14:paraId="7D70B44A" w14:textId="77777777" w:rsidR="00B11F8D" w:rsidRPr="00A37BC0" w:rsidRDefault="00B11F8D" w:rsidP="00B11F8D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</w:rPr>
      </w:pPr>
      <w:r w:rsidRPr="00A37BC0">
        <w:rPr>
          <w:rFonts w:ascii="Perpetua" w:hAnsi="Perpetua"/>
          <w:b/>
          <w:bCs/>
        </w:rPr>
        <w:t xml:space="preserve">Master’s Degree: </w:t>
      </w:r>
    </w:p>
    <w:p w14:paraId="67C16A86" w14:textId="77777777" w:rsidR="00B11F8D" w:rsidRPr="00A37BC0" w:rsidRDefault="00B11F8D" w:rsidP="00B11F8D">
      <w:pPr>
        <w:pStyle w:val="Header"/>
        <w:tabs>
          <w:tab w:val="left" w:pos="720"/>
          <w:tab w:val="left" w:pos="1440"/>
          <w:tab w:val="left" w:pos="2160"/>
          <w:tab w:val="left" w:pos="2880"/>
        </w:tabs>
        <w:contextualSpacing/>
        <w:rPr>
          <w:rFonts w:ascii="Perpetua" w:hAnsi="Perpetua"/>
          <w:b/>
          <w:bCs/>
        </w:rPr>
      </w:pPr>
    </w:p>
    <w:p w14:paraId="02208966" w14:textId="77777777" w:rsidR="00B11F8D" w:rsidRPr="00A37BC0" w:rsidRDefault="00B11F8D" w:rsidP="00B11F8D">
      <w:pPr>
        <w:pStyle w:val="Header"/>
        <w:tabs>
          <w:tab w:val="left" w:pos="720"/>
          <w:tab w:val="left" w:pos="1440"/>
          <w:tab w:val="left" w:pos="2160"/>
          <w:tab w:val="left" w:pos="2880"/>
        </w:tabs>
        <w:ind w:firstLine="900"/>
        <w:contextualSpacing/>
        <w:rPr>
          <w:rFonts w:ascii="Perpetua" w:hAnsi="Perpetua"/>
          <w:b/>
          <w:bCs/>
        </w:rPr>
      </w:pPr>
      <w:r w:rsidRPr="00A37BC0">
        <w:rPr>
          <w:rFonts w:ascii="Perpetua" w:hAnsi="Perpetua"/>
          <w:b/>
          <w:bCs/>
        </w:rPr>
        <w:t>COAMFTE Accredited Program:  Yes                     No</w:t>
      </w:r>
    </w:p>
    <w:p w14:paraId="3543C50E" w14:textId="77777777" w:rsidR="000E3BB3" w:rsidRPr="00A37BC0" w:rsidRDefault="00000000">
      <w:pPr>
        <w:rPr>
          <w:rFonts w:ascii="Perpetua" w:hAnsi="Perpetua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2250"/>
        <w:gridCol w:w="2070"/>
        <w:gridCol w:w="2070"/>
      </w:tblGrid>
      <w:tr w:rsidR="00D964D4" w:rsidRPr="00A37BC0" w14:paraId="794E7084" w14:textId="77777777" w:rsidTr="00D964D4">
        <w:tc>
          <w:tcPr>
            <w:tcW w:w="10075" w:type="dxa"/>
            <w:gridSpan w:val="4"/>
          </w:tcPr>
          <w:p w14:paraId="03EB6A02" w14:textId="3301E1F6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Foundational Curricul</w:t>
            </w:r>
            <w:r w:rsidR="00A37BC0" w:rsidRPr="00A37BC0">
              <w:rPr>
                <w:rFonts w:ascii="Perpetua" w:hAnsi="Perpetua"/>
                <w:b/>
              </w:rPr>
              <w:t>um</w:t>
            </w:r>
            <w:r w:rsidRPr="00A37BC0">
              <w:rPr>
                <w:rFonts w:ascii="Perpetua" w:hAnsi="Perpetua"/>
                <w:b/>
              </w:rPr>
              <w:t xml:space="preserve"> </w:t>
            </w:r>
            <w:r w:rsidR="00A37BC0" w:rsidRPr="00A37BC0">
              <w:rPr>
                <w:rFonts w:ascii="Perpetua" w:hAnsi="Perpetua"/>
                <w:b/>
              </w:rPr>
              <w:t xml:space="preserve">Areas (FCAs) </w:t>
            </w:r>
            <w:r w:rsidRPr="00A37BC0">
              <w:rPr>
                <w:rFonts w:ascii="Perpetua" w:hAnsi="Perpetua"/>
                <w:b/>
              </w:rPr>
              <w:t>pp. 22-23 in COAMFTE 12.5 Manual)</w:t>
            </w:r>
          </w:p>
        </w:tc>
      </w:tr>
      <w:tr w:rsidR="00D964D4" w:rsidRPr="00A37BC0" w14:paraId="796C899B" w14:textId="77777777" w:rsidTr="00D964D4">
        <w:tc>
          <w:tcPr>
            <w:tcW w:w="3685" w:type="dxa"/>
          </w:tcPr>
          <w:p w14:paraId="513F7515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2250" w:type="dxa"/>
          </w:tcPr>
          <w:p w14:paraId="0A7B8DA9" w14:textId="77777777" w:rsidR="00D964D4" w:rsidRPr="00A37BC0" w:rsidRDefault="00D964D4" w:rsidP="00D964D4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 xml:space="preserve">Evidence of Completion </w:t>
            </w:r>
          </w:p>
        </w:tc>
        <w:tc>
          <w:tcPr>
            <w:tcW w:w="2070" w:type="dxa"/>
          </w:tcPr>
          <w:p w14:paraId="40F63681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 xml:space="preserve">Action </w:t>
            </w:r>
          </w:p>
          <w:p w14:paraId="4095CFD9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Needed</w:t>
            </w:r>
          </w:p>
        </w:tc>
        <w:tc>
          <w:tcPr>
            <w:tcW w:w="2070" w:type="dxa"/>
          </w:tcPr>
          <w:p w14:paraId="4E53A1A1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Timeline</w:t>
            </w:r>
          </w:p>
        </w:tc>
      </w:tr>
      <w:tr w:rsidR="00D964D4" w:rsidRPr="00A37BC0" w14:paraId="740BC3DF" w14:textId="77777777" w:rsidTr="00D964D4">
        <w:tc>
          <w:tcPr>
            <w:tcW w:w="3685" w:type="dxa"/>
          </w:tcPr>
          <w:p w14:paraId="53E803A2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 xml:space="preserve">Foundations of Relational/Systemic Practice, Theories &amp; Models </w:t>
            </w:r>
          </w:p>
          <w:p w14:paraId="06E02F4D" w14:textId="77777777" w:rsidR="00D964D4" w:rsidRPr="00A37BC0" w:rsidRDefault="00D964D4" w:rsidP="00B11F8D">
            <w:pPr>
              <w:pStyle w:val="Header"/>
              <w:tabs>
                <w:tab w:val="clear" w:pos="4320"/>
                <w:tab w:val="clear" w:pos="8640"/>
              </w:tabs>
              <w:ind w:left="425"/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 xml:space="preserve">(2 courses)               </w:t>
            </w:r>
          </w:p>
        </w:tc>
        <w:tc>
          <w:tcPr>
            <w:tcW w:w="2250" w:type="dxa"/>
          </w:tcPr>
          <w:p w14:paraId="61836175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</w:tcPr>
          <w:p w14:paraId="083EA019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</w:tcPr>
          <w:p w14:paraId="65908358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</w:tr>
      <w:tr w:rsidR="00D964D4" w:rsidRPr="00A37BC0" w14:paraId="16E74190" w14:textId="77777777" w:rsidTr="00D964D4">
        <w:tc>
          <w:tcPr>
            <w:tcW w:w="3685" w:type="dxa"/>
          </w:tcPr>
          <w:p w14:paraId="02663A5A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Clinical Treatment with Individuals, Couples and Families (2 courses)</w:t>
            </w:r>
          </w:p>
        </w:tc>
        <w:tc>
          <w:tcPr>
            <w:tcW w:w="2250" w:type="dxa"/>
          </w:tcPr>
          <w:p w14:paraId="26D93762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</w:p>
        </w:tc>
        <w:tc>
          <w:tcPr>
            <w:tcW w:w="2070" w:type="dxa"/>
          </w:tcPr>
          <w:p w14:paraId="762E7647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</w:p>
        </w:tc>
        <w:tc>
          <w:tcPr>
            <w:tcW w:w="2070" w:type="dxa"/>
          </w:tcPr>
          <w:p w14:paraId="6F7C842A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</w:p>
        </w:tc>
      </w:tr>
      <w:tr w:rsidR="00D964D4" w:rsidRPr="00A37BC0" w14:paraId="6E1085FE" w14:textId="77777777" w:rsidTr="00D964D4">
        <w:tc>
          <w:tcPr>
            <w:tcW w:w="3685" w:type="dxa"/>
          </w:tcPr>
          <w:p w14:paraId="40CADFFE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Diverse, Multicultural and/or  Underserved Communities                        (1 course)</w:t>
            </w:r>
          </w:p>
        </w:tc>
        <w:tc>
          <w:tcPr>
            <w:tcW w:w="2250" w:type="dxa"/>
          </w:tcPr>
          <w:p w14:paraId="41FFF355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</w:tcPr>
          <w:p w14:paraId="1326D87A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</w:tcPr>
          <w:p w14:paraId="544B7691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  <w:highlight w:val="yellow"/>
              </w:rPr>
            </w:pPr>
          </w:p>
        </w:tc>
      </w:tr>
      <w:tr w:rsidR="00D964D4" w:rsidRPr="00A37BC0" w14:paraId="3EDB7D4A" w14:textId="77777777" w:rsidTr="00D964D4">
        <w:tc>
          <w:tcPr>
            <w:tcW w:w="3685" w:type="dxa"/>
          </w:tcPr>
          <w:p w14:paraId="0AF16201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Research &amp; Evaluation (1 course)</w:t>
            </w:r>
          </w:p>
        </w:tc>
        <w:tc>
          <w:tcPr>
            <w:tcW w:w="2250" w:type="dxa"/>
          </w:tcPr>
          <w:p w14:paraId="6949763C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49CCA4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3C7830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 w:cs="Verdana"/>
                <w:sz w:val="24"/>
                <w:szCs w:val="24"/>
              </w:rPr>
            </w:pPr>
          </w:p>
        </w:tc>
      </w:tr>
      <w:tr w:rsidR="00D964D4" w:rsidRPr="00A37BC0" w14:paraId="7955C02B" w14:textId="77777777" w:rsidTr="00D964D4">
        <w:tc>
          <w:tcPr>
            <w:tcW w:w="3685" w:type="dxa"/>
          </w:tcPr>
          <w:p w14:paraId="05624E09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Professional Identity, Law, Ethics &amp; Social Responsibility                         (1 course)</w:t>
            </w:r>
          </w:p>
        </w:tc>
        <w:tc>
          <w:tcPr>
            <w:tcW w:w="2250" w:type="dxa"/>
          </w:tcPr>
          <w:p w14:paraId="2758740E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690D30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2BA494" w14:textId="77777777" w:rsidR="00D964D4" w:rsidRPr="00A37BC0" w:rsidRDefault="00D964D4" w:rsidP="0072346A">
            <w:pPr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37C50240" w14:textId="77777777" w:rsidTr="00D964D4">
        <w:tc>
          <w:tcPr>
            <w:tcW w:w="3685" w:type="dxa"/>
          </w:tcPr>
          <w:p w14:paraId="69BA1BDE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Biopsychosocial Health &amp; Development Across the Life Span (1 course</w:t>
            </w:r>
          </w:p>
        </w:tc>
        <w:tc>
          <w:tcPr>
            <w:tcW w:w="2250" w:type="dxa"/>
          </w:tcPr>
          <w:p w14:paraId="23CC035E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AA0051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DB1517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7F17C363" w14:textId="77777777" w:rsidTr="00D964D4">
        <w:tc>
          <w:tcPr>
            <w:tcW w:w="3685" w:type="dxa"/>
          </w:tcPr>
          <w:p w14:paraId="1BF4247F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Systemic/Relational Assessment &amp; Mental Health Diagnosis and Treatment                                                (1 course)</w:t>
            </w:r>
          </w:p>
        </w:tc>
        <w:tc>
          <w:tcPr>
            <w:tcW w:w="2250" w:type="dxa"/>
          </w:tcPr>
          <w:p w14:paraId="0028EE6A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4EF68E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9557936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17E68B84" w14:textId="77777777" w:rsidTr="00D964D4">
        <w:tc>
          <w:tcPr>
            <w:tcW w:w="3685" w:type="dxa"/>
          </w:tcPr>
          <w:p w14:paraId="4DAFA4B3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 xml:space="preserve">Contemporary Issues </w:t>
            </w:r>
          </w:p>
        </w:tc>
        <w:tc>
          <w:tcPr>
            <w:tcW w:w="2250" w:type="dxa"/>
          </w:tcPr>
          <w:p w14:paraId="664E4B0E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A244BB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33A24F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2FF76CD8" w14:textId="77777777" w:rsidTr="00D964D4">
        <w:tc>
          <w:tcPr>
            <w:tcW w:w="3685" w:type="dxa"/>
          </w:tcPr>
          <w:p w14:paraId="02830021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Community Intersections &amp; Collaboration</w:t>
            </w:r>
          </w:p>
        </w:tc>
        <w:tc>
          <w:tcPr>
            <w:tcW w:w="2250" w:type="dxa"/>
          </w:tcPr>
          <w:p w14:paraId="76A895CD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87D2EF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1B3F629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326D37E4" w14:textId="77777777" w:rsidTr="00D964D4">
        <w:tc>
          <w:tcPr>
            <w:tcW w:w="3685" w:type="dxa"/>
          </w:tcPr>
          <w:p w14:paraId="42176E2A" w14:textId="77777777" w:rsidR="00D964D4" w:rsidRPr="00A37BC0" w:rsidRDefault="00D964D4" w:rsidP="00B11F8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Preparation for Teletherapy Practice</w:t>
            </w:r>
          </w:p>
          <w:p w14:paraId="17EA16FB" w14:textId="77777777" w:rsidR="00D964D4" w:rsidRPr="00A37BC0" w:rsidRDefault="00D964D4" w:rsidP="00B11F8D">
            <w:pPr>
              <w:pStyle w:val="Header"/>
              <w:tabs>
                <w:tab w:val="clear" w:pos="4320"/>
                <w:tab w:val="clear" w:pos="8640"/>
              </w:tabs>
              <w:ind w:left="245" w:hanging="180"/>
              <w:contextualSpacing/>
              <w:rPr>
                <w:rFonts w:ascii="Perpetua" w:hAnsi="Perpetua"/>
              </w:rPr>
            </w:pPr>
          </w:p>
        </w:tc>
        <w:tc>
          <w:tcPr>
            <w:tcW w:w="2250" w:type="dxa"/>
          </w:tcPr>
          <w:p w14:paraId="0A8046DF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2B8883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F210FEF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2305E73E" w14:textId="77777777" w:rsidR="00B11F8D" w:rsidRPr="00A37BC0" w:rsidRDefault="00B11F8D">
      <w:pPr>
        <w:rPr>
          <w:rFonts w:ascii="Perpetua" w:hAnsi="Perpetua"/>
          <w:sz w:val="24"/>
          <w:szCs w:val="24"/>
        </w:rPr>
      </w:pPr>
    </w:p>
    <w:p w14:paraId="3484FEF4" w14:textId="77777777" w:rsidR="00B11F8D" w:rsidRPr="00A37BC0" w:rsidRDefault="00B11F8D">
      <w:pPr>
        <w:rPr>
          <w:rFonts w:ascii="Perpetua" w:hAnsi="Perpetua"/>
          <w:sz w:val="24"/>
          <w:szCs w:val="24"/>
        </w:rPr>
      </w:pPr>
    </w:p>
    <w:p w14:paraId="6D35B0C7" w14:textId="77777777" w:rsidR="00B11F8D" w:rsidRPr="00A37BC0" w:rsidRDefault="00B11F8D">
      <w:pPr>
        <w:rPr>
          <w:rFonts w:ascii="Perpetua" w:hAnsi="Perpetua"/>
          <w:sz w:val="24"/>
          <w:szCs w:val="24"/>
        </w:rPr>
      </w:pPr>
    </w:p>
    <w:p w14:paraId="00643E96" w14:textId="77777777" w:rsidR="00A37BC0" w:rsidRPr="00A37BC0" w:rsidRDefault="00A37BC0">
      <w:pPr>
        <w:rPr>
          <w:rFonts w:ascii="Perpetua" w:hAnsi="Perpetua"/>
          <w:sz w:val="24"/>
          <w:szCs w:val="24"/>
        </w:rPr>
      </w:pPr>
    </w:p>
    <w:p w14:paraId="439A91D3" w14:textId="05CFF9EE" w:rsidR="00A37BC0" w:rsidRDefault="00A37BC0" w:rsidP="0010398D">
      <w:pPr>
        <w:spacing w:after="0"/>
        <w:rPr>
          <w:rFonts w:ascii="Perpetua" w:hAnsi="Perpetua"/>
          <w:b/>
          <w:bCs/>
          <w:sz w:val="24"/>
          <w:szCs w:val="24"/>
        </w:rPr>
      </w:pPr>
      <w:r w:rsidRPr="00A37BC0">
        <w:rPr>
          <w:rFonts w:ascii="Perpetua" w:hAnsi="Perpetua"/>
          <w:b/>
          <w:bCs/>
          <w:sz w:val="24"/>
          <w:szCs w:val="24"/>
        </w:rPr>
        <w:lastRenderedPageBreak/>
        <w:t>Does the applicant meet state licensure requirements?                  Yes                            No</w:t>
      </w:r>
    </w:p>
    <w:p w14:paraId="582CB53B" w14:textId="77777777" w:rsidR="00093F38" w:rsidRPr="00A37BC0" w:rsidRDefault="00093F38" w:rsidP="00640B84">
      <w:pPr>
        <w:spacing w:after="0"/>
        <w:ind w:firstLine="720"/>
        <w:rPr>
          <w:rFonts w:ascii="Perpetua" w:hAnsi="Perpetua"/>
          <w:b/>
          <w:bCs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415"/>
        <w:gridCol w:w="2070"/>
        <w:gridCol w:w="2070"/>
        <w:gridCol w:w="2430"/>
      </w:tblGrid>
      <w:tr w:rsidR="00D964D4" w:rsidRPr="00A37BC0" w14:paraId="30B1C68E" w14:textId="77777777" w:rsidTr="00D964D4">
        <w:tc>
          <w:tcPr>
            <w:tcW w:w="9985" w:type="dxa"/>
            <w:gridSpan w:val="4"/>
          </w:tcPr>
          <w:p w14:paraId="0425942A" w14:textId="795F8533" w:rsidR="00D964D4" w:rsidRPr="00A37BC0" w:rsidRDefault="00A37BC0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  <w:bCs/>
              </w:rPr>
            </w:pPr>
            <w:r w:rsidRPr="00A37BC0">
              <w:rPr>
                <w:rFonts w:ascii="Perpetua" w:hAnsi="Perpetua"/>
                <w:b/>
              </w:rPr>
              <w:t>Foundational Application Components (FACs)</w:t>
            </w:r>
            <w:r w:rsidRPr="00A37BC0">
              <w:rPr>
                <w:rFonts w:ascii="Perpetua" w:hAnsi="Perpetua"/>
                <w:b/>
                <w:bCs/>
              </w:rPr>
              <w:t xml:space="preserve"> </w:t>
            </w:r>
            <w:r w:rsidR="00D964D4" w:rsidRPr="00A37BC0">
              <w:rPr>
                <w:rFonts w:ascii="Perpetua" w:hAnsi="Perpetua"/>
                <w:b/>
                <w:bCs/>
              </w:rPr>
              <w:t>(p. 26 in COAMFTE 12.5 manual)</w:t>
            </w:r>
          </w:p>
        </w:tc>
      </w:tr>
      <w:tr w:rsidR="00D964D4" w:rsidRPr="00A37BC0" w14:paraId="21BC9DE9" w14:textId="77777777" w:rsidTr="00D964D4">
        <w:tc>
          <w:tcPr>
            <w:tcW w:w="3415" w:type="dxa"/>
          </w:tcPr>
          <w:p w14:paraId="2F1B1160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</w:p>
        </w:tc>
        <w:tc>
          <w:tcPr>
            <w:tcW w:w="2070" w:type="dxa"/>
          </w:tcPr>
          <w:p w14:paraId="3C7656E8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 xml:space="preserve">Evidence </w:t>
            </w:r>
          </w:p>
          <w:p w14:paraId="22F0E39D" w14:textId="77777777" w:rsidR="00D964D4" w:rsidRPr="00A37BC0" w:rsidRDefault="00D964D4" w:rsidP="00B11F8D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of Completion</w:t>
            </w:r>
          </w:p>
        </w:tc>
        <w:tc>
          <w:tcPr>
            <w:tcW w:w="2070" w:type="dxa"/>
          </w:tcPr>
          <w:p w14:paraId="0E58D601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 xml:space="preserve">Action </w:t>
            </w:r>
          </w:p>
          <w:p w14:paraId="0116A149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Needed</w:t>
            </w:r>
          </w:p>
        </w:tc>
        <w:tc>
          <w:tcPr>
            <w:tcW w:w="2430" w:type="dxa"/>
          </w:tcPr>
          <w:p w14:paraId="5C36147B" w14:textId="77777777" w:rsidR="00D964D4" w:rsidRPr="00A37BC0" w:rsidRDefault="00D964D4" w:rsidP="0072346A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="Perpetua" w:hAnsi="Perpetua"/>
                <w:b/>
              </w:rPr>
            </w:pPr>
            <w:r w:rsidRPr="00A37BC0">
              <w:rPr>
                <w:rFonts w:ascii="Perpetua" w:hAnsi="Perpetua"/>
                <w:b/>
              </w:rPr>
              <w:t>Timeline</w:t>
            </w:r>
          </w:p>
        </w:tc>
      </w:tr>
      <w:tr w:rsidR="00D964D4" w:rsidRPr="00A37BC0" w14:paraId="2C00AEAF" w14:textId="77777777" w:rsidTr="00D964D4">
        <w:tc>
          <w:tcPr>
            <w:tcW w:w="3415" w:type="dxa"/>
          </w:tcPr>
          <w:p w14:paraId="5C02AFD0" w14:textId="77777777" w:rsidR="00D964D4" w:rsidRPr="00A37BC0" w:rsidRDefault="00D964D4" w:rsidP="00B11F8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30" w:hanging="330"/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300 direct client contact hours with individuals, couples, families, or other systems over a minimum of 12-months</w:t>
            </w:r>
          </w:p>
        </w:tc>
        <w:tc>
          <w:tcPr>
            <w:tcW w:w="2070" w:type="dxa"/>
          </w:tcPr>
          <w:p w14:paraId="6E1F92EE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54A288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5EC0ECD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55E6BE1D" w14:textId="77777777" w:rsidTr="00D964D4">
        <w:tc>
          <w:tcPr>
            <w:tcW w:w="3415" w:type="dxa"/>
          </w:tcPr>
          <w:p w14:paraId="313A2BBE" w14:textId="77777777" w:rsidR="00D964D4" w:rsidRPr="00A37BC0" w:rsidRDefault="00D964D4" w:rsidP="00B11F8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35" w:hanging="335"/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100 relational hours over a minimum of 12-months</w:t>
            </w:r>
          </w:p>
        </w:tc>
        <w:tc>
          <w:tcPr>
            <w:tcW w:w="2070" w:type="dxa"/>
          </w:tcPr>
          <w:p w14:paraId="1FACEC65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F5A666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FD6A60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2C38D13F" w14:textId="77777777" w:rsidTr="00D964D4">
        <w:tc>
          <w:tcPr>
            <w:tcW w:w="3415" w:type="dxa"/>
          </w:tcPr>
          <w:p w14:paraId="10184531" w14:textId="77777777" w:rsidR="00D964D4" w:rsidRPr="00A37BC0" w:rsidRDefault="00D964D4" w:rsidP="00B11F8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35" w:hanging="335"/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100 hours of MFT relational/systemic supervision</w:t>
            </w:r>
          </w:p>
        </w:tc>
        <w:tc>
          <w:tcPr>
            <w:tcW w:w="2070" w:type="dxa"/>
          </w:tcPr>
          <w:p w14:paraId="0E23166F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206B8D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CAE826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  <w:tr w:rsidR="00D964D4" w:rsidRPr="00A37BC0" w14:paraId="3BC2B3C1" w14:textId="77777777" w:rsidTr="00D964D4">
        <w:tc>
          <w:tcPr>
            <w:tcW w:w="3415" w:type="dxa"/>
          </w:tcPr>
          <w:p w14:paraId="1AC036C1" w14:textId="77777777" w:rsidR="00D964D4" w:rsidRPr="00A37BC0" w:rsidRDefault="00D964D4" w:rsidP="00B11F8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35" w:hanging="335"/>
              <w:contextualSpacing/>
              <w:rPr>
                <w:rFonts w:ascii="Perpetua" w:hAnsi="Perpetua"/>
              </w:rPr>
            </w:pPr>
            <w:r w:rsidRPr="00A37BC0">
              <w:rPr>
                <w:rFonts w:ascii="Perpetua" w:hAnsi="Perpetua"/>
              </w:rPr>
              <w:t>50 hours of observable data supervision</w:t>
            </w:r>
          </w:p>
        </w:tc>
        <w:tc>
          <w:tcPr>
            <w:tcW w:w="2070" w:type="dxa"/>
          </w:tcPr>
          <w:p w14:paraId="5B014DEC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173F55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E58F9A" w14:textId="77777777" w:rsidR="00D964D4" w:rsidRPr="00A37BC0" w:rsidRDefault="00D964D4" w:rsidP="0072346A">
            <w:pPr>
              <w:autoSpaceDE w:val="0"/>
              <w:autoSpaceDN w:val="0"/>
              <w:adjustRightInd w:val="0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4C167554" w14:textId="77777777" w:rsidR="00B11F8D" w:rsidRPr="00A37BC0" w:rsidRDefault="00B11F8D">
      <w:pPr>
        <w:rPr>
          <w:rFonts w:ascii="Perpetua" w:hAnsi="Perpetua"/>
          <w:sz w:val="24"/>
          <w:szCs w:val="24"/>
        </w:rPr>
      </w:pPr>
    </w:p>
    <w:sectPr w:rsidR="00B11F8D" w:rsidRPr="00A3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2B2A"/>
    <w:multiLevelType w:val="hybridMultilevel"/>
    <w:tmpl w:val="2552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55DAE"/>
    <w:multiLevelType w:val="hybridMultilevel"/>
    <w:tmpl w:val="0DBC4D16"/>
    <w:lvl w:ilvl="0" w:tplc="3C9444C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1751806875">
    <w:abstractNumId w:val="0"/>
  </w:num>
  <w:num w:numId="2" w16cid:durableId="55319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8D"/>
    <w:rsid w:val="00093F38"/>
    <w:rsid w:val="0010398D"/>
    <w:rsid w:val="003570AE"/>
    <w:rsid w:val="003C42B5"/>
    <w:rsid w:val="0042161D"/>
    <w:rsid w:val="0044385C"/>
    <w:rsid w:val="00486257"/>
    <w:rsid w:val="00640B84"/>
    <w:rsid w:val="008E22A2"/>
    <w:rsid w:val="00996E11"/>
    <w:rsid w:val="00A37BC0"/>
    <w:rsid w:val="00A4430D"/>
    <w:rsid w:val="00B11F8D"/>
    <w:rsid w:val="00C96FA5"/>
    <w:rsid w:val="00D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BC7E"/>
  <w15:chartTrackingRefBased/>
  <w15:docId w15:val="{E82CF972-88DB-4F81-96D5-FD13ED15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F8D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11F8D"/>
    <w:rPr>
      <w:sz w:val="24"/>
      <w:szCs w:val="24"/>
    </w:rPr>
  </w:style>
  <w:style w:type="table" w:styleId="TableGrid">
    <w:name w:val="Table Grid"/>
    <w:basedOn w:val="TableNormal"/>
    <w:uiPriority w:val="39"/>
    <w:rsid w:val="00B1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5C1CC20EC874B9A4981C4505857A3" ma:contentTypeVersion="2" ma:contentTypeDescription="Create a new document." ma:contentTypeScope="" ma:versionID="9fec3044484cf74e357ddbe39e142a41">
  <xsd:schema xmlns:xsd="http://www.w3.org/2001/XMLSchema" xmlns:xs="http://www.w3.org/2001/XMLSchema" xmlns:p="http://schemas.microsoft.com/office/2006/metadata/properties" xmlns:ns2="0e81c90e-1c6f-4a5b-b3ea-b11c2607dfc1" targetNamespace="http://schemas.microsoft.com/office/2006/metadata/properties" ma:root="true" ma:fieldsID="9a012ee29385e6826bc406842b5a9856" ns2:_="">
    <xsd:import namespace="0e81c90e-1c6f-4a5b-b3ea-b11c2607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1c90e-1c6f-4a5b-b3ea-b11c2607d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7B167-DC25-4B6F-A1C4-66260061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1c90e-1c6f-4a5b-b3ea-b11c2607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3DE70-AD0E-4E20-805E-8719D0CAC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Berryhill</dc:creator>
  <cp:keywords/>
  <dc:description/>
  <cp:lastModifiedBy>Jill Fogolin</cp:lastModifiedBy>
  <cp:revision>2</cp:revision>
  <dcterms:created xsi:type="dcterms:W3CDTF">2023-06-28T13:31:00Z</dcterms:created>
  <dcterms:modified xsi:type="dcterms:W3CDTF">2023-06-28T13:31:00Z</dcterms:modified>
</cp:coreProperties>
</file>